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3"/>
          <w:szCs w:val="33"/>
          <w:shd w:val="clear" w:fill="FFFFFF"/>
        </w:rPr>
        <w:t>我院特聘专家——高冀生先生简介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1209675" cy="1426845"/>
            <wp:effectExtent l="0" t="0" r="9525" b="1905"/>
            <wp:docPr id="2" name="图片 2" descr="C:\Users\so\Desktop\微信图片_20200518115033.jpg微信图片_20200518115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so\Desktop\微信图片_20200518115033.jpg微信图片_20200518115033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高冀生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现职：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清华大学建筑学院 资深教授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清华大学建筑设计研究院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顾问总建筑师（前院长）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国家特许一级注册建筑师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高冀生，男，1937年，生于北京。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1955年考入清华大学建筑系，学制六年；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1959年加入中国共产党；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1961年毕业，获优秀毕业生金质奖章；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留校任教至今。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8"/>
          <w:kern w:val="0"/>
          <w:sz w:val="25"/>
          <w:szCs w:val="25"/>
          <w:shd w:val="clear" w:fill="FFFFFF"/>
          <w:lang w:val="en-US" w:eastAsia="zh-CN" w:bidi="ar"/>
        </w:rPr>
        <w:t>主讲专业课：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《建筑初步》、《图书馆建筑设计》、《大学校园规划设计》、《职业建筑师业务基础》、《快速建筑画技法与快速设计》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2005年——2007年，应香港大学点名邀请，在港大开出专业课《中国建筑师业务与中国建设程序》全课时每期达到128小时，考试合格证，可得到清华大学及香港大学联合颁发的单科结业证书。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kern w:val="0"/>
          <w:sz w:val="25"/>
          <w:szCs w:val="25"/>
          <w:shd w:val="clear" w:fill="FFFFFF"/>
          <w:lang w:val="en-US" w:eastAsia="zh-CN" w:bidi="ar"/>
        </w:rPr>
        <w:t>专业特长：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    文教、科研、产业园区详细规划与文化、教育、科研建筑设计的理论研究与工程实践。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    主攻高校校园详细规划与图书馆、博物馆、影剧院、实验楼等文教科研建筑设计。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8"/>
          <w:kern w:val="0"/>
          <w:sz w:val="25"/>
          <w:szCs w:val="25"/>
          <w:shd w:val="clear" w:fill="FFFFFF"/>
          <w:lang w:val="en-US" w:eastAsia="zh-CN" w:bidi="ar"/>
        </w:rPr>
        <w:t>建筑创作：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结合教学和科研，先后完成过：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（1）图书馆建筑设计43余座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代表作：云南财经大学图书馆（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国家银奖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）、清华大学图书馆（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国家金奖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）、长沙理工大学图书馆、北京农学院图书馆、华北科技学院图书馆等。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（2）校园规划61余所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代表作：云南大学、云南财经大学、成都信息工程学院、南阳理工学院、保定一中、定州一中、随州一中、沈阳歧山路一小等。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（3）教学建筑数十座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代表作：云南财经大学逸夫管理科学楼（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教育部逸夫工程一等奖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）、教学主楼、实验楼、教授办公楼、行政楼等。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（4）总计规划设计项目越200项，分布50余城市。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kern w:val="0"/>
          <w:sz w:val="25"/>
          <w:szCs w:val="25"/>
          <w:shd w:val="clear" w:fill="FFFFFF"/>
          <w:lang w:val="en-US" w:eastAsia="zh-CN" w:bidi="ar"/>
        </w:rPr>
        <w:t>作品获奖：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1979-1991年参加了清华大学图书馆三期工程规划、设计、施工、管理、筹资等的全过程。该项目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获国家级金奖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1992年参加“美丽的北京”建筑画展，钢笔淡彩《民族宫》获奖后，被北京市城建档案馆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正式收藏；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1994年，出版《建筑速写》，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获清华大学优秀教材一等奖；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1998年，点名应邀参加美国组织的国际建筑设计挑战赛，通过七国评委评选，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名列第一，获国际金奖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。被邀请到美国曼哈顿领奖；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1999年主持设计的云南财经大学图书馆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获国家级银奖；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2008年指导规划的云南大学校园总体规划，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获优秀设计奖；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2008年主持设计的云南财经大学管理科学楼，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获邵逸夫工程一等奖</w:t>
      </w: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2016年，国家博物馆举办“高冀生钢笔建筑速写画展”共展出158幅，展后被国家博物馆正式收藏60幅，发给收藏证书。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b/>
          <w:bCs/>
          <w:i w:val="0"/>
          <w:caps w:val="0"/>
          <w:color w:val="333333"/>
          <w:spacing w:val="8"/>
          <w:kern w:val="0"/>
          <w:sz w:val="25"/>
          <w:szCs w:val="25"/>
          <w:shd w:val="clear" w:fill="FFFFFF"/>
          <w:lang w:val="en-US" w:eastAsia="zh-CN" w:bidi="ar"/>
        </w:rPr>
        <w:t>社会兼职：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国家教育部校园规划专家咨询委员会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专家委员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国家住建部《强制性条文》管理委员会 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专家委员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中国图书馆学会建筑专业委员会 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专家委员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中国国际工程咨询委员会 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专家委员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国杰老教授科研院理事、规划设计部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名誉主任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香港大学   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讲习教授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北京大学图书馆学系 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兼职教授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云南财经大学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特聘顾问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云南大学   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首席顾问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西南林业大学 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首席顾问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国防大学防务学院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高级顾问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中国建筑设计研究院设计咨询管理中心  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名誉顾问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北京工业技术学院  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高级顾问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福建省评标专家库  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评标专家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云南省建筑设计院  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高级顾问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成都信息工程学院  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高级顾问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云南国土资源职业学院 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首席顾问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i w:val="0"/>
          <w:caps w:val="0"/>
          <w:color w:val="333333"/>
          <w:spacing w:val="8"/>
          <w:sz w:val="25"/>
          <w:szCs w:val="25"/>
          <w:shd w:val="clear" w:fill="FFFFFF"/>
        </w:rPr>
        <w:t>连云港市连云港区政府  </w:t>
      </w:r>
      <w:r>
        <w:rPr>
          <w:rStyle w:val="6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5"/>
          <w:szCs w:val="25"/>
          <w:shd w:val="clear" w:fill="FFFFFF"/>
        </w:rPr>
        <w:t>高级顾问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467FDB"/>
    <w:rsid w:val="7F504B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so</dc:creator>
  <cp:lastModifiedBy>so</cp:lastModifiedBy>
  <dcterms:modified xsi:type="dcterms:W3CDTF">2020-05-18T03:52:06Z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